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35" w:rsidRDefault="009E6E35" w:rsidP="009E6E3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9E6E35" w:rsidRDefault="009E6E35" w:rsidP="009E6E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пошлины за предоставление государственной услуги</w:t>
      </w:r>
    </w:p>
    <w:p w:rsidR="009E6E35" w:rsidRDefault="009E6E35" w:rsidP="009E6E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государственную регистрацию актов гражданского состояния и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Размеры и порядок уплаты государственной пошлины устанавливаются Налоговым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2000, N 32, ст. 3341; 2018, N 32 (ч. 2), ст. 5127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глава 25.3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"Государственная пошлина").</w:t>
      </w:r>
      <w:proofErr w:type="gramEnd"/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Плательщики уплачивают государственную пошлину, если иной порядок не установлен Налоговым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 следующие сроки: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 выдачей документов (их дубликатов) - до выдачи документов (их дубликатов);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уплаты государственной пошлины плательщиком в наличной форме подтверждается либо квитанцией, выдаваемой плательщику банком, либо квитанцией, выдаваемой плательщику должностным лицом или кассой органа, в котором производилась оплата.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предусмотренной Федеральным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210-ФЗ.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уплачивают государственную пошлину в порядке и размерах, которые установлены Налоговым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для физических лиц.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Размер государственной пошлины за государственную регистрацию актов гражданского состояния, совершение иных юридически значимых действий, установленный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333.26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составляет: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государственную регистрацию заключения брака, включая выдачу свидетельства, - 350 рублей;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 государственную регистрацию расторжения брака, включая выдачу </w:t>
      </w:r>
      <w:r>
        <w:rPr>
          <w:rFonts w:ascii="Times New Roman" w:hAnsi="Times New Roman" w:cs="Times New Roman"/>
          <w:sz w:val="28"/>
          <w:szCs w:val="28"/>
        </w:rPr>
        <w:lastRenderedPageBreak/>
        <w:t>свидетельств: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взаимном согласии супругов, не имеющих общих несовершеннолетних детей, - 650 рублей с каждого из супругов;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расторжении брака в судебном порядке - 650 рублей с каждого из супругов;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рублей;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государственную регистрацию установления отцовства, включая выдачу свидетельства об установлении отцовства, - 350 рублей;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- 1 600 рублей;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 внесение исправлений и изменений в записи актов гражданского состояния, включая выдачу свидетельств, - 650 рублей;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 выдачу повторного свидетельства о государственной регистрации акта гражданского состояния - 350 рублей;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 выдачу физическим лицам справок из архивов органов ЗАГС и иных уполномоченных органов - 200 рублей.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333.27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статьями 333.18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333.35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333.39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главы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статьи 333.40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25.3 Налогового кодекса Российской Федерации.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органом, осуществляющим государственную регистрацию актов гражданского состояния, по месту уплаты государственной пошлины в порядке, установленном Налоговым </w:t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3 статьи 333.40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взысканной)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суммы государственной пошлины производится за </w:t>
      </w:r>
      <w:r>
        <w:rPr>
          <w:rFonts w:ascii="Times New Roman" w:hAnsi="Times New Roman" w:cs="Times New Roman"/>
          <w:sz w:val="28"/>
          <w:szCs w:val="28"/>
        </w:rPr>
        <w:lastRenderedPageBreak/>
        <w:t>счет средств бюджета, в который произведена переплата, в течение одного месяца со дня подачи заявления о возврате.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Налоговым </w:t>
      </w: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месячного срока со дня подачи плательщиком заявления о возврате государственной пошлины.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E35" w:rsidRDefault="009E6E35" w:rsidP="009E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BE3" w:rsidRDefault="00E56BE3"/>
    <w:sectPr w:rsidR="00E56BE3" w:rsidSect="00E5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E35"/>
    <w:rsid w:val="009E6E35"/>
    <w:rsid w:val="00E5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6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4DA5A43EBAC48881E033DCC8FF995EFBCDA3EC40EE8F9B547A8273404DFEB2C5E115FDC67D8199E5EE6898FN542G" TargetMode="External"/><Relationship Id="rId13" Type="http://schemas.openxmlformats.org/officeDocument/2006/relationships/hyperlink" Target="consultantplus://offline/ref=94D595CEA4EEC6448BB7645EF11D24CA91F0B6A53703A4DCF7B0FE109F8CE199202DCE89C6414F64A64EA874B8426ECF2B6B6D24FAFBOD40G" TargetMode="External"/><Relationship Id="rId18" Type="http://schemas.openxmlformats.org/officeDocument/2006/relationships/hyperlink" Target="consultantplus://offline/ref=94D595CEA4EEC6448BB7645EF11D24CA91F0B6A53703A4DCF7B0FE109F8CE199322D9685C446506FF301EE21B4O44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C4DA5A43EBAC48881E033DCC8FF995EEB5D031C705E8F9B547A8273404DFEB2C5E115FDC67D8199E5EE6898FN542G" TargetMode="External"/><Relationship Id="rId12" Type="http://schemas.openxmlformats.org/officeDocument/2006/relationships/hyperlink" Target="consultantplus://offline/ref=2BC4DA5A43EBAC48881E033DCC8FF995EFBCDA3EC40EE8F9B547A8273404DFEB3E5E4953DF63C312CB11A0DC835A64564C05F8DDBDA3NE4BG" TargetMode="External"/><Relationship Id="rId17" Type="http://schemas.openxmlformats.org/officeDocument/2006/relationships/hyperlink" Target="consultantplus://offline/ref=94D595CEA4EEC6448BB7645EF11D24CA91F0B6A53703A4DCF7B0FE109F8CE199202DCE8AC1434764A64EA874B8426ECF2B6B6D24FAFBOD4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D595CEA4EEC6448BB7645EF11D24CA91F0B6A53703A4DCF7B0FE109F8CE199322D9685C446506FF301EE21B4O44A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C4DA5A43EBAC48881E033DCC8FF995EFBCDA3EC40EE8F9B547A8273404DFEB2C5E115FDC67D8199E5EE6898FN542G" TargetMode="External"/><Relationship Id="rId11" Type="http://schemas.openxmlformats.org/officeDocument/2006/relationships/hyperlink" Target="consultantplus://offline/ref=2BC4DA5A43EBAC48881E033DCC8FF995EFBCDA3EC40EE8F9B547A8273404DFEB3E5E4955DA60CD4DCE04B1848F5D7C484D1AE4DFBCNA4BG" TargetMode="External"/><Relationship Id="rId5" Type="http://schemas.openxmlformats.org/officeDocument/2006/relationships/hyperlink" Target="consultantplus://offline/ref=2BC4DA5A43EBAC48881E033DCC8FF995EFBCDA3EC40EE8F9B547A8273404DFEB3E5E4955D868CD4DCE04B1848F5D7C484D1AE4DFBCNA4BG" TargetMode="External"/><Relationship Id="rId15" Type="http://schemas.openxmlformats.org/officeDocument/2006/relationships/hyperlink" Target="consultantplus://offline/ref=94D595CEA4EEC6448BB7645EF11D24CA91F0B6A53703A4DCF7B0FE109F8CE199202DCE89C6424E64A64EA874B8426ECF2B6B6D24FAFBOD40G" TargetMode="External"/><Relationship Id="rId10" Type="http://schemas.openxmlformats.org/officeDocument/2006/relationships/hyperlink" Target="consultantplus://offline/ref=2BC4DA5A43EBAC48881E033DCC8FF995EFBCDA3EC40EE8F9B547A8273404DFEB3E5E495BD966CD4DCE04B1848F5D7C484D1AE4DFBCNA4B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BC4DA5A43EBAC48881E033DCC8FF995EFBCDA3EC40EE8F9B547A8273404DFEB2C5E115FDC67D8199E5EE6898FN542G" TargetMode="External"/><Relationship Id="rId9" Type="http://schemas.openxmlformats.org/officeDocument/2006/relationships/hyperlink" Target="consultantplus://offline/ref=2BC4DA5A43EBAC48881E033DCC8FF995EFBCDA3EC40EE8F9B547A8273404DFEB3E5E495BDE65CD4DCE04B1848F5D7C484D1AE4DFBCNA4BG" TargetMode="External"/><Relationship Id="rId14" Type="http://schemas.openxmlformats.org/officeDocument/2006/relationships/hyperlink" Target="consultantplus://offline/ref=94D595CEA4EEC6448BB7645EF11D24CA90F9BFA43401A4DCF7B0FE109F8CE199202DCE89C5404968F714B870F11665D02D747327E4F8D922O64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2020-02-13T09:57:00Z</dcterms:created>
  <dcterms:modified xsi:type="dcterms:W3CDTF">2020-02-13T09:58:00Z</dcterms:modified>
</cp:coreProperties>
</file>